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4188" w:right="0"/>
        <w:jc w:val="left"/>
        <w:rPr>
          <w:rFonts w:ascii="Times New Roman"/>
          <w:sz w:val="20"/>
        </w:rPr>
      </w:pPr>
      <w:r>
        <w:rPr/>
        <w:pict>
          <v:group style="position:absolute;margin-left:0pt;margin-top:556.799988pt;width:612pt;height:235.2pt;mso-position-horizontal-relative:page;mso-position-vertical-relative:page;z-index:-2752" coordorigin="0,11136" coordsize="12240,4704">
            <v:rect style="position:absolute;left:0;top:11146;width:12240;height:4694" filled="true" fillcolor="#25408f" stroked="false">
              <v:fill type="solid"/>
            </v:rect>
            <v:rect style="position:absolute;left:0;top:11136;width:12240;height:20" filled="true" fillcolor="#25408f" stroked="false">
              <v:fill type="solid"/>
            </v:rect>
            <v:line style="position:absolute" from="4296,14197" to="4296,12307" stroked="true" strokeweight="1pt" strokecolor="#ffffff"/>
            <v:line style="position:absolute" from="8002,14190" to="8002,12300" stroked="true" strokeweight="1pt" strokecolor="#ffffff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68;top:11416;width:7265;height:600" type="#_x0000_t202" filled="false" stroked="false">
              <v:textbox inset="0,0,0,0">
                <w:txbxContent>
                  <w:p>
                    <w:pPr>
                      <w:spacing w:line="574" w:lineRule="exact" w:before="0"/>
                      <w:ind w:left="0" w:right="-12" w:firstLine="0"/>
                      <w:jc w:val="left"/>
                      <w:rPr>
                        <w:rFonts w:ascii="Times New Roman"/>
                        <w:b/>
                        <w:sz w:val="6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60"/>
                      </w:rPr>
                      <w:t>Contact</w:t>
                    </w:r>
                    <w:r>
                      <w:rPr>
                        <w:rFonts w:ascii="Times New Roman"/>
                        <w:b/>
                        <w:color w:val="FFFFFF"/>
                        <w:spacing w:val="-69"/>
                        <w:sz w:val="6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60"/>
                      </w:rPr>
                      <w:t>your</w:t>
                    </w:r>
                    <w:r>
                      <w:rPr>
                        <w:rFonts w:ascii="Times New Roman"/>
                        <w:b/>
                        <w:color w:val="FFFFFF"/>
                        <w:spacing w:val="-69"/>
                        <w:sz w:val="6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60"/>
                      </w:rPr>
                      <w:t>sales</w:t>
                    </w:r>
                    <w:r>
                      <w:rPr>
                        <w:rFonts w:ascii="Times New Roman"/>
                        <w:b/>
                        <w:color w:val="FFFFFF"/>
                        <w:spacing w:val="-69"/>
                        <w:sz w:val="6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60"/>
                      </w:rPr>
                      <w:t>rep</w:t>
                    </w:r>
                    <w:r>
                      <w:rPr>
                        <w:rFonts w:ascii="Times New Roman"/>
                        <w:b/>
                        <w:color w:val="FFFFFF"/>
                        <w:spacing w:val="-69"/>
                        <w:sz w:val="6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60"/>
                      </w:rPr>
                      <w:t>today!</w:t>
                    </w:r>
                  </w:p>
                </w:txbxContent>
              </v:textbox>
              <w10:wrap type="none"/>
            </v:shape>
            <v:shape style="position:absolute;left:932;top:12295;width:3046;height:1787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20" w:right="0" w:firstLine="0"/>
                      <w:jc w:val="both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6"/>
                      </w:rPr>
                      <w:t>Richmond</w:t>
                    </w:r>
                    <w:r>
                      <w:rPr>
                        <w:rFonts w:ascii="Times New Roman"/>
                        <w:b/>
                        <w:color w:val="FFFFFF"/>
                        <w:spacing w:val="-50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6"/>
                      </w:rPr>
                      <w:t>Location</w:t>
                    </w:r>
                  </w:p>
                  <w:p>
                    <w:pPr>
                      <w:spacing w:line="360" w:lineRule="exact" w:before="19"/>
                      <w:ind w:left="0" w:right="0" w:firstLine="88"/>
                      <w:jc w:val="both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05"/>
                        <w:sz w:val="30"/>
                      </w:rPr>
                      <w:t>#130 - 4011 </w:t>
                    </w:r>
                    <w:r>
                      <w:rPr>
                        <w:color w:val="FFFFFF"/>
                        <w:spacing w:val="-3"/>
                        <w:w w:val="105"/>
                        <w:sz w:val="30"/>
                      </w:rPr>
                      <w:t>Viking </w:t>
                    </w:r>
                    <w:r>
                      <w:rPr>
                        <w:color w:val="FFFFFF"/>
                        <w:spacing w:val="-12"/>
                        <w:w w:val="105"/>
                        <w:sz w:val="30"/>
                      </w:rPr>
                      <w:t>Way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Richmond,</w:t>
                    </w:r>
                    <w:r>
                      <w:rPr>
                        <w:color w:val="FFFFFF"/>
                        <w:spacing w:val="-22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BC,</w:t>
                    </w:r>
                    <w:r>
                      <w:rPr>
                        <w:color w:val="FFFFFF"/>
                        <w:spacing w:val="-22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V6V</w:t>
                    </w:r>
                    <w:r>
                      <w:rPr>
                        <w:color w:val="FFFFFF"/>
                        <w:spacing w:val="-22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2K9 Phone: (604)</w:t>
                    </w:r>
                    <w:r>
                      <w:rPr>
                        <w:color w:val="FFFFFF"/>
                        <w:spacing w:val="-40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821-0075</w:t>
                    </w:r>
                  </w:p>
                  <w:p>
                    <w:pPr>
                      <w:spacing w:line="348" w:lineRule="exact" w:before="0"/>
                      <w:ind w:left="270" w:right="27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05"/>
                        <w:sz w:val="30"/>
                      </w:rPr>
                      <w:t>Fax: (604) 821-0049</w:t>
                    </w:r>
                  </w:p>
                </w:txbxContent>
              </v:textbox>
              <w10:wrap type="none"/>
            </v:shape>
            <v:shape style="position:absolute;left:4429;top:12295;width:3382;height:1787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-1" w:right="0" w:firstLine="0"/>
                      <w:jc w:val="center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6"/>
                      </w:rPr>
                      <w:t>South</w:t>
                    </w:r>
                    <w:r>
                      <w:rPr>
                        <w:rFonts w:ascii="Times New Roman"/>
                        <w:b/>
                        <w:color w:val="FFFFFF"/>
                        <w:spacing w:val="-63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6"/>
                      </w:rPr>
                      <w:t>Surrey</w:t>
                    </w:r>
                    <w:r>
                      <w:rPr>
                        <w:rFonts w:ascii="Times New Roman"/>
                        <w:b/>
                        <w:color w:val="FFFFFF"/>
                        <w:spacing w:val="-63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36"/>
                      </w:rPr>
                      <w:t>Location</w:t>
                    </w:r>
                  </w:p>
                  <w:p>
                    <w:pPr>
                      <w:spacing w:line="351" w:lineRule="exact" w:before="0"/>
                      <w:ind w:left="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05"/>
                        <w:sz w:val="30"/>
                      </w:rPr>
                      <w:t>#140 - 19288 22 Avenue</w:t>
                    </w:r>
                  </w:p>
                  <w:p>
                    <w:pPr>
                      <w:spacing w:line="360" w:lineRule="exact" w:before="28"/>
                      <w:ind w:left="327" w:right="325" w:hanging="1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-4"/>
                        <w:w w:val="105"/>
                        <w:sz w:val="30"/>
                      </w:rPr>
                      <w:t>Surrey,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BC, V3Z 3S6 Phone: (604)</w:t>
                    </w:r>
                    <w:r>
                      <w:rPr>
                        <w:color w:val="FFFFFF"/>
                        <w:spacing w:val="-40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535-5768</w:t>
                    </w:r>
                  </w:p>
                  <w:p>
                    <w:pPr>
                      <w:spacing w:line="348" w:lineRule="exact" w:before="0"/>
                      <w:ind w:left="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05"/>
                        <w:sz w:val="30"/>
                      </w:rPr>
                      <w:t>Fax: (604) 542-0184</w:t>
                    </w:r>
                  </w:p>
                </w:txbxContent>
              </v:textbox>
              <w10:wrap type="none"/>
            </v:shape>
            <v:shape style="position:absolute;left:8286;top:12295;width:2927;height:1787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center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6"/>
                      </w:rPr>
                      <w:t>Victoria Location</w:t>
                    </w:r>
                  </w:p>
                  <w:p>
                    <w:pPr>
                      <w:spacing w:line="360" w:lineRule="exact" w:before="19"/>
                      <w:ind w:left="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05"/>
                        <w:sz w:val="30"/>
                      </w:rPr>
                      <w:t>2521 Government Street Victoria, BC, V8T 4P6 Phone: (250) 386-0075</w:t>
                    </w:r>
                  </w:p>
                  <w:p>
                    <w:pPr>
                      <w:spacing w:line="348" w:lineRule="exact" w:before="0"/>
                      <w:ind w:left="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Fax: (250)386-0049</w:t>
                    </w:r>
                  </w:p>
                </w:txbxContent>
              </v:textbox>
              <w10:wrap type="none"/>
            </v:shape>
            <v:shape style="position:absolute;left:3995;top:14488;width:4251;height:600" type="#_x0000_t202" filled="false" stroked="false">
              <v:textbox inset="0,0,0,0">
                <w:txbxContent>
                  <w:p>
                    <w:pPr>
                      <w:spacing w:line="574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60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60"/>
                        </w:rPr>
                        <w:t>www.hmebc.com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338861" cy="96031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861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0" w:right="0"/>
        <w:jc w:val="left"/>
        <w:rPr>
          <w:rFonts w:ascii="Times New Roman"/>
          <w:sz w:val="20"/>
        </w:rPr>
      </w:pPr>
    </w:p>
    <w:p>
      <w:pPr>
        <w:spacing w:before="6"/>
        <w:ind w:left="699" w:right="699" w:firstLine="0"/>
        <w:jc w:val="center"/>
        <w:rPr>
          <w:sz w:val="68"/>
        </w:rPr>
      </w:pPr>
      <w:r>
        <w:rPr>
          <w:color w:val="25408F"/>
          <w:spacing w:val="-4"/>
          <w:w w:val="105"/>
          <w:sz w:val="68"/>
        </w:rPr>
        <w:t>Change </w:t>
      </w:r>
      <w:r>
        <w:rPr>
          <w:color w:val="25408F"/>
          <w:spacing w:val="-13"/>
          <w:w w:val="105"/>
          <w:sz w:val="68"/>
        </w:rPr>
        <w:t>Tables </w:t>
      </w:r>
      <w:r>
        <w:rPr>
          <w:color w:val="25408F"/>
          <w:w w:val="105"/>
          <w:sz w:val="68"/>
        </w:rPr>
        <w:t>&amp; </w:t>
      </w:r>
      <w:r>
        <w:rPr>
          <w:color w:val="25408F"/>
          <w:spacing w:val="-5"/>
          <w:w w:val="105"/>
          <w:sz w:val="68"/>
        </w:rPr>
        <w:t>Nursing </w:t>
      </w:r>
      <w:r>
        <w:rPr>
          <w:color w:val="25408F"/>
          <w:w w:val="105"/>
          <w:sz w:val="68"/>
        </w:rPr>
        <w:t>Benches</w:t>
      </w:r>
    </w:p>
    <w:p>
      <w:pPr>
        <w:pStyle w:val="BodyText"/>
        <w:spacing w:before="161"/>
        <w:ind w:right="699"/>
      </w:pPr>
      <w:r>
        <w:rPr>
          <w:color w:val="231F20"/>
          <w:w w:val="105"/>
        </w:rPr>
        <w:t>HME Mobility &amp; Accessibility is a proud distributor and installer of pediatric and disability products. One of our new and exciting product lines are the change tables and nursing benches from Can-Dan Rehatec Ltd.</w:t>
      </w:r>
    </w:p>
    <w:p>
      <w:pPr>
        <w:pStyle w:val="BodyText"/>
        <w:spacing w:line="240" w:lineRule="auto"/>
        <w:ind w:left="0" w:right="0"/>
        <w:jc w:val="left"/>
        <w:rPr>
          <w:sz w:val="22"/>
        </w:rPr>
      </w:pPr>
    </w:p>
    <w:p>
      <w:pPr>
        <w:pStyle w:val="BodyText"/>
        <w:ind w:right="699"/>
      </w:pPr>
      <w:r>
        <w:rPr/>
        <w:pict>
          <v:line style="position:absolute;mso-position-horizontal-relative:page;mso-position-vertical-relative:paragraph;z-index:-2728" from="306.5pt,63.996124pt" to="306.5pt,195.996124pt" stroked="true" strokeweight="1pt" strokecolor="#231f20">
            <w10:wrap type="none"/>
          </v:line>
        </w:pict>
      </w:r>
      <w:r>
        <w:rPr>
          <w:color w:val="231F20"/>
          <w:w w:val="110"/>
        </w:rPr>
        <w:t>These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products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allow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any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public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room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washroom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accommodate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both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pediatric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disabled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users. </w:t>
      </w:r>
      <w:r>
        <w:rPr>
          <w:color w:val="231F20"/>
          <w:spacing w:val="-3"/>
          <w:w w:val="110"/>
        </w:rPr>
        <w:t>Traditional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baby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tables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only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accommodate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user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weights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150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lbs,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products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offered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by HME,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facilities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accommodate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higher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weight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capacities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meet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accessibility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requirements.</w:t>
      </w:r>
    </w:p>
    <w:p>
      <w:pPr>
        <w:pStyle w:val="BodyText"/>
        <w:spacing w:line="240" w:lineRule="auto" w:before="12"/>
        <w:ind w:left="0" w:right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929639</wp:posOffset>
            </wp:positionH>
            <wp:positionV relativeFrom="paragraph">
              <wp:posOffset>157430</wp:posOffset>
            </wp:positionV>
            <wp:extent cx="2305830" cy="1440179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830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4571238</wp:posOffset>
            </wp:positionH>
            <wp:positionV relativeFrom="paragraph">
              <wp:posOffset>157430</wp:posOffset>
            </wp:positionV>
            <wp:extent cx="2330077" cy="1455324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077" cy="145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7184" w:val="left" w:leader="none"/>
        </w:tabs>
        <w:ind w:left="1664"/>
      </w:pPr>
      <w:r>
        <w:rPr>
          <w:color w:val="25408F"/>
        </w:rPr>
        <w:t>Mobile</w:t>
      </w:r>
      <w:r>
        <w:rPr>
          <w:color w:val="25408F"/>
          <w:spacing w:val="-31"/>
        </w:rPr>
        <w:t> </w:t>
      </w:r>
      <w:r>
        <w:rPr>
          <w:color w:val="25408F"/>
        </w:rPr>
        <w:t>Change</w:t>
      </w:r>
      <w:r>
        <w:rPr>
          <w:color w:val="25408F"/>
          <w:spacing w:val="-31"/>
        </w:rPr>
        <w:t> </w:t>
      </w:r>
      <w:r>
        <w:rPr>
          <w:color w:val="25408F"/>
          <w:spacing w:val="-8"/>
        </w:rPr>
        <w:t>Table</w:t>
        <w:tab/>
      </w:r>
      <w:r>
        <w:rPr>
          <w:color w:val="25408F"/>
          <w:position w:val="1"/>
        </w:rPr>
        <w:t>Installed </w:t>
      </w:r>
      <w:r>
        <w:rPr>
          <w:color w:val="25408F"/>
          <w:spacing w:val="-3"/>
          <w:position w:val="1"/>
        </w:rPr>
        <w:t>Nursing</w:t>
      </w:r>
      <w:r>
        <w:rPr>
          <w:color w:val="25408F"/>
          <w:spacing w:val="-58"/>
          <w:position w:val="1"/>
        </w:rPr>
        <w:t> </w:t>
      </w:r>
      <w:r>
        <w:rPr>
          <w:color w:val="25408F"/>
          <w:position w:val="1"/>
        </w:rPr>
        <w:t>Bench</w:t>
      </w:r>
    </w:p>
    <w:p>
      <w:pPr>
        <w:spacing w:line="386" w:lineRule="exact" w:before="261"/>
        <w:ind w:left="701" w:right="682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25408F"/>
          <w:spacing w:val="-3"/>
          <w:sz w:val="36"/>
        </w:rPr>
        <w:t>Features</w:t>
      </w:r>
      <w:r>
        <w:rPr>
          <w:rFonts w:ascii="Times New Roman"/>
          <w:b/>
          <w:color w:val="25408F"/>
          <w:spacing w:val="-57"/>
          <w:sz w:val="36"/>
        </w:rPr>
        <w:t> </w:t>
      </w:r>
      <w:r>
        <w:rPr>
          <w:rFonts w:ascii="Times New Roman"/>
          <w:b/>
          <w:color w:val="25408F"/>
          <w:sz w:val="36"/>
        </w:rPr>
        <w:t>and</w:t>
      </w:r>
      <w:r>
        <w:rPr>
          <w:rFonts w:ascii="Times New Roman"/>
          <w:b/>
          <w:color w:val="25408F"/>
          <w:spacing w:val="-57"/>
          <w:sz w:val="36"/>
        </w:rPr>
        <w:t> </w:t>
      </w:r>
      <w:r>
        <w:rPr>
          <w:rFonts w:ascii="Times New Roman"/>
          <w:b/>
          <w:color w:val="25408F"/>
          <w:sz w:val="36"/>
        </w:rPr>
        <w:t>Benefits</w:t>
      </w:r>
    </w:p>
    <w:p>
      <w:pPr>
        <w:pStyle w:val="BodyText"/>
        <w:spacing w:line="273" w:lineRule="exact"/>
      </w:pPr>
      <w:r>
        <w:rPr>
          <w:color w:val="231F20"/>
          <w:w w:val="105"/>
        </w:rPr>
        <w:t>*Height adjustable to allow for different client and caregiver needs</w:t>
      </w:r>
    </w:p>
    <w:p>
      <w:pPr>
        <w:pStyle w:val="BodyText"/>
      </w:pPr>
      <w:r>
        <w:rPr>
          <w:color w:val="231F20"/>
          <w:w w:val="110"/>
        </w:rPr>
        <w:t>* Designed for current ergonomic and hygiene requirements while ensuring high standards of user comfort</w:t>
      </w:r>
    </w:p>
    <w:p>
      <w:pPr>
        <w:pStyle w:val="BodyText"/>
      </w:pPr>
      <w:r>
        <w:rPr>
          <w:color w:val="231F20"/>
          <w:w w:val="105"/>
        </w:rPr>
        <w:t>*Durable, thoroughly tested and easy-to-clean design</w:t>
      </w:r>
    </w:p>
    <w:p>
      <w:pPr>
        <w:pStyle w:val="BodyText"/>
      </w:pPr>
      <w:r>
        <w:rPr>
          <w:color w:val="231F20"/>
          <w:w w:val="110"/>
        </w:rPr>
        <w:t>*Are Health Canada certified and meet all Canadian licensing and building code requirements</w:t>
      </w:r>
    </w:p>
    <w:p>
      <w:pPr>
        <w:pStyle w:val="BodyText"/>
      </w:pPr>
      <w:r>
        <w:rPr>
          <w:color w:val="231F20"/>
          <w:w w:val="105"/>
        </w:rPr>
        <w:t>*Unlike custom tables, our tables are FDA approved and certified</w:t>
      </w:r>
    </w:p>
    <w:p>
      <w:pPr>
        <w:pStyle w:val="BodyText"/>
        <w:spacing w:line="301" w:lineRule="exact"/>
      </w:pPr>
      <w:r>
        <w:rPr>
          <w:color w:val="231F20"/>
          <w:w w:val="105"/>
        </w:rPr>
        <w:t>*Optional side-rail and shower accessories available</w:t>
      </w:r>
    </w:p>
    <w:sectPr>
      <w:type w:val="continuous"/>
      <w:pgSz w:w="12240" w:h="15840"/>
      <w:pgMar w:top="7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>
      <w:spacing w:line="288" w:lineRule="exact"/>
      <w:ind w:left="701" w:right="681"/>
      <w:jc w:val="center"/>
    </w:pPr>
    <w:rPr>
      <w:rFonts w:ascii="PMingLiU" w:hAnsi="PMingLiU" w:eastAsia="PMingLiU" w:cs="PMingLiU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70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mebc.com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2017-01-03T23:02:52Z</dcterms:created>
  <dcterms:modified xsi:type="dcterms:W3CDTF">2017-01-03T23:02:52Z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2017-01-03T00:00:00Z</vt:filetime>
  </property>
</Properties>
</file>